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AE" w:rsidRDefault="00E34E5F" w:rsidP="00713A1A">
      <w:pPr>
        <w:bidi/>
        <w:spacing w:after="0" w:line="20" w:lineRule="atLeast"/>
        <w:jc w:val="center"/>
        <w:rPr>
          <w:rFonts w:ascii="Times New Roman" w:eastAsia="Times New Roman" w:hAnsi="Times New Roman" w:cs="B Titr" w:hint="cs"/>
          <w:sz w:val="32"/>
          <w:szCs w:val="32"/>
          <w:rtl/>
          <w:lang w:bidi="fa-IR"/>
        </w:rPr>
      </w:pPr>
      <w:hyperlink r:id="rId5" w:tgtFrame="_blank" w:tooltip=" حقوق شهروندی در کلام امام سجاد(ع)" w:history="1">
        <w:r w:rsidR="005742AE" w:rsidRPr="00713A1A">
          <w:rPr>
            <w:rFonts w:ascii="Times New Roman" w:eastAsia="Times New Roman" w:hAnsi="Times New Roman" w:cs="B Titr"/>
            <w:color w:val="0000FF"/>
            <w:sz w:val="32"/>
            <w:szCs w:val="32"/>
            <w:rtl/>
          </w:rPr>
          <w:t>حقوق شهروندی در کلام امام سجاد(</w:t>
        </w:r>
        <w:r w:rsidR="00713A1A" w:rsidRPr="00713A1A">
          <w:rPr>
            <w:rFonts w:ascii="Times New Roman" w:eastAsia="Times New Roman" w:hAnsi="Times New Roman" w:cs="B Titr"/>
            <w:color w:val="0000FF"/>
            <w:sz w:val="32"/>
            <w:szCs w:val="32"/>
            <w:rtl/>
          </w:rPr>
          <w:t>ع</w:t>
        </w:r>
        <w:r w:rsidR="00713A1A">
          <w:rPr>
            <w:rFonts w:ascii="Times New Roman" w:eastAsia="Times New Roman" w:hAnsi="Times New Roman" w:cs="B Titr" w:hint="cs"/>
            <w:color w:val="0000FF"/>
            <w:sz w:val="32"/>
            <w:szCs w:val="32"/>
            <w:rtl/>
          </w:rPr>
          <w:t>)</w:t>
        </w:r>
      </w:hyperlink>
    </w:p>
    <w:p w:rsidR="00E34E5F" w:rsidRPr="00E34E5F" w:rsidRDefault="00E34E5F" w:rsidP="00E34E5F">
      <w:pPr>
        <w:bidi/>
        <w:spacing w:after="0" w:line="20" w:lineRule="atLeast"/>
        <w:jc w:val="center"/>
        <w:rPr>
          <w:rFonts w:ascii="Times New Roman" w:eastAsia="Times New Roman" w:hAnsi="Times New Roman" w:cs="B Titr" w:hint="cs"/>
          <w:color w:val="C00000"/>
          <w:sz w:val="24"/>
          <w:szCs w:val="24"/>
          <w:rtl/>
          <w:lang w:bidi="fa-IR"/>
        </w:rPr>
      </w:pPr>
      <w:r w:rsidRPr="00E34E5F">
        <w:rPr>
          <w:rFonts w:ascii="Times New Roman" w:eastAsia="Times New Roman" w:hAnsi="Times New Roman" w:cs="B Titr" w:hint="cs"/>
          <w:color w:val="C00000"/>
          <w:sz w:val="24"/>
          <w:szCs w:val="24"/>
          <w:rtl/>
          <w:lang w:bidi="fa-IR"/>
        </w:rPr>
        <w:t>گزيده اي از رساله حقوق آن حضرت</w:t>
      </w:r>
    </w:p>
    <w:p w:rsidR="00E34E5F" w:rsidRPr="00E34E5F" w:rsidRDefault="00E34E5F" w:rsidP="00E34E5F">
      <w:pPr>
        <w:bidi/>
        <w:spacing w:after="0" w:line="20" w:lineRule="atLeast"/>
        <w:jc w:val="center"/>
        <w:rPr>
          <w:rFonts w:ascii="Times New Roman" w:eastAsia="Times New Roman" w:hAnsi="Times New Roman" w:cs="B Titr" w:hint="cs"/>
          <w:sz w:val="28"/>
          <w:szCs w:val="28"/>
          <w:rtl/>
          <w:lang w:bidi="fa-IR"/>
        </w:rPr>
      </w:pPr>
    </w:p>
    <w:p w:rsidR="005742AE" w:rsidRPr="00713A1A" w:rsidRDefault="005742AE" w:rsidP="00713A1A">
      <w:pPr>
        <w:bidi/>
        <w:spacing w:after="0" w:line="20" w:lineRule="atLeast"/>
        <w:jc w:val="both"/>
        <w:rPr>
          <w:rFonts w:ascii="Times New Roman" w:eastAsia="Times New Roman" w:hAnsi="Times New Roman" w:cs="B Nazanin"/>
          <w:sz w:val="28"/>
          <w:szCs w:val="28"/>
          <w:lang w:bidi="fa-IR"/>
        </w:rPr>
      </w:pP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 xml:space="preserve">امام سجاد(ع) در رساله حقوقشان که در </w:t>
      </w:r>
      <w:r w:rsidRPr="00713A1A">
        <w:rPr>
          <w:rFonts w:ascii="Times New Roman" w:eastAsia="Times New Roman" w:hAnsi="Times New Roman" w:cs="B Nazanin"/>
          <w:sz w:val="28"/>
          <w:szCs w:val="28"/>
          <w:rtl/>
          <w:lang w:bidi="fa-IR"/>
        </w:rPr>
        <w:t>۵۰</w:t>
      </w:r>
      <w:r w:rsidRPr="00713A1A">
        <w:rPr>
          <w:rFonts w:ascii="Times New Roman" w:eastAsia="Times New Roman" w:hAnsi="Times New Roman" w:cs="B Nazanin"/>
          <w:sz w:val="28"/>
          <w:szCs w:val="28"/>
          <w:rtl/>
        </w:rPr>
        <w:t xml:space="preserve"> بند نوشته شده است، با نگاه حق بینی حقوق افراد و قشرهای مختلف را نسبت به یکدیگر بیان می کنند</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در این رساله اصول اخلاقی به چشم می خورد که با رعایت آن ها می توان از بروز بسیاری از مشکلات و معضلات در زندگی شخصی و اجتماعی پیش گیری کرد. حجت الاسلام یوسفی غروی از مدرسان حوزه علمیه قم در گفت وگو با خراسان برخی از این عبارات و اصول اسلامی و اخلاقی را بیان می کند</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bookmarkStart w:id="0" w:name="_GoBack"/>
      <w:bookmarkEnd w:id="0"/>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رساله ای عمیق و دقیق در </w:t>
      </w:r>
      <w:r w:rsidRPr="00713A1A">
        <w:rPr>
          <w:rFonts w:ascii="Times New Roman" w:eastAsia="Times New Roman" w:hAnsi="Times New Roman" w:cs="B Nazanin"/>
          <w:b/>
          <w:bCs/>
          <w:sz w:val="28"/>
          <w:szCs w:val="28"/>
          <w:rtl/>
          <w:lang w:bidi="fa-IR"/>
        </w:rPr>
        <w:t>۵۰</w:t>
      </w:r>
      <w:r w:rsidRPr="00713A1A">
        <w:rPr>
          <w:rFonts w:ascii="Times New Roman" w:eastAsia="Times New Roman" w:hAnsi="Times New Roman" w:cs="B Nazanin"/>
          <w:b/>
          <w:bCs/>
          <w:sz w:val="28"/>
          <w:szCs w:val="28"/>
          <w:rtl/>
        </w:rPr>
        <w:t xml:space="preserve"> بند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 xml:space="preserve">رساله حقوق امام سجاد(ع) با نگاهی دقیق و جزئی اما عمیق و فراگیر در </w:t>
      </w:r>
      <w:r w:rsidRPr="00713A1A">
        <w:rPr>
          <w:rFonts w:ascii="Times New Roman" w:eastAsia="Times New Roman" w:hAnsi="Times New Roman" w:cs="B Nazanin"/>
          <w:sz w:val="28"/>
          <w:szCs w:val="28"/>
          <w:rtl/>
          <w:lang w:bidi="fa-IR"/>
        </w:rPr>
        <w:t>۵۰</w:t>
      </w:r>
      <w:r w:rsidRPr="00713A1A">
        <w:rPr>
          <w:rFonts w:ascii="Times New Roman" w:eastAsia="Times New Roman" w:hAnsi="Times New Roman" w:cs="B Nazanin"/>
          <w:sz w:val="28"/>
          <w:szCs w:val="28"/>
          <w:rtl/>
        </w:rPr>
        <w:t xml:space="preserve"> بند تنظیم شده است و ابوحمزه ثمالی یکی از اصحاب مشهور آن حضرت، آن را از امام چهارم(ع) روایت کرده است</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محدثانی مثل شیخ کلینی در کتاب کافی، شیخ صدوق درکتاب خصال و علی بن شعبه حرانی در کتاب تحف العقول این رساله را با سندهای معتبر از ابوحمزه روایت کرده اند</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یوسفی غروی با بیان این مطالب می افزاید: امام زین العابدین(ع) در این رساله، معیارهای دینی و انسانی روابط فردی و اجتماعی را حکیمانه بیان می کنند به گونه ای که این آموزه ها همه ابعاد زندگی انسان را در بر می گیرد. به عنوان مثال ایشان نوع رفتار صحیح و منصفانه و انسانی در برابر پدر و مادر، معلم، حاکم، مدیر، همسایه، همسر و. . . را مطرح می کنند که رعایت این آموزه ها موجب می شود انسان روابط سالم و درستی با دیگر افراد جامعه برقرار کند. می توان گفت اگر کسی آموزه های امام سجاد(ع</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در این رساله را به خوبی دریابد، به اسرار قوانین و حقوق اسلامی در روابط فردی و اجتماعی پی برده است</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وی به برخی مشخصات رساله امام سجاد(ع) اشاره می کند و می افزاید: آن حضرت قبل از بیان حقوق افراد و طبقات مختلف، در آغاز کلام تاکید می کنند که حقوق متعددی برای انسان ها وجود دارد که شناخت آن ها واجب است</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آن گاه حضرت حقوق خداوند را به عنوان بزرگ ترین حقی که بر ذمه انسان است، بیان می کنند و سپس رابطه و حق انسان بر خودش، رابطه انسان با اجتماع و محیط زندگی (حقوق شهروندی</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مانند حق حاکم، معلم، همسایه، هم کیش، دوست و. . . را بیان می کنند. در ادامه این رساله رابطه انسان با خانواده و حقوقی که اعضای خانواده نسبت به یکدیگر دارند، مطرح می شود، حقوق مشورت کننده و مشورت خواه و شریک و پیش نماز مسجد و در پایان هم حضرت سجاد(ع) حقوق هم کیشان و هم نوعان را مطرح می کنند</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حق خداوند، بزرگ ترین حق بر ذمه انسان است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lastRenderedPageBreak/>
        <w:t>وی به برخی سفارش های امام (ع) در بیان حقوق افراد و طیف های مختلف اشاره می کند و می گوید: آن حضرت، حق خداوند را بزرگ ترین حق بر ذمه انسان معرفی می کنند و می فرمایند: بدان بر تو برای خدایت حقوقی در هر حرکت و سکونی که داری یا هر جایی که فرود می آیی و هر عضوی که به حرکت می آوری و در هر ابزاری که مورد استفاده قرار می دهی، جاری است که بزرگ ترین آن ها حقی است که تو را از سر تا پایت فرا می گیرد برای چشم هایت، گوش هایت، زبانت، دستانت، پاهایت و. . . حقی است</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در ادامه امام(ع) حق هر یک از اعضای بدن انسان را بیان می کنند</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رفتار با مدیر و مافوق از نظر امام سجاد(ع</w:t>
      </w:r>
      <w:r w:rsidR="00713A1A">
        <w:rPr>
          <w:rFonts w:ascii="Times New Roman" w:eastAsia="Times New Roman" w:hAnsi="Times New Roman" w:cs="B Nazanin" w:hint="cs"/>
          <w:b/>
          <w:bCs/>
          <w:sz w:val="28"/>
          <w:szCs w:val="28"/>
          <w:rtl/>
          <w:lang w:bidi="fa-IR"/>
        </w:rPr>
        <w:t>)</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پس از بیان حق خداوند امام چهارم(ع) به حقوق انسان در برابر جامعه و دیگر افراد اشاره می کنند و درباره حقوق فرمانروا و هیئت حاکمه، که می توان آن چه را امروز به عنوان مدیر از آن نام برده می شود، در زمره آن قرار داد، می فرمایند: در برابر آن چه او به تو می بخشد آن قدر رضایت و خشنودی نشان بده که خویشتن را از گزند وی در امان داری در حدی که به دینت نیز آسیبی نرسد. با او از در مخالفت رفتار نکن که اگر چنین کنی نافرمانی او بر خویشتن را کرده ای و او را به دشواری انداخته ای و به اندیشه هلاکت خودت واداشته ای، حال آن که شایسته تر آن بود که یاور او باشی و در آن چه بر تو ارزانی داشته است، شریک و همراهش باشی</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توصیه های امام سجاد(ع) درباره نحوه رفتار با دوستان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امام سجاد(ع</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درباره این که دوست انسان چه حقی بر او دارد و ما چگونه باید با دوستانمان رفتار کنیم، توصیه های بسیار باارزشی دارند که یوسفی غروی به برخی از این موارد اشاره می کند و می گوید: امام (ع) می فرمایند که نسبت به دوستت بر توست که با نیکی با او مصاحبت و حداقل انصاف را در موردش رعایت کنی، هم چنان که او در حق تو بزرگواری می کند تو نیز نسبت به او بزرگی کن و نگذار او در نیکی ها بر تو پیشی گیرد و اگر چنین کرد تو جبران کن. خودت را ملزم کن که در اطاعت پروردگار دوستت را یاری و در دوری کردن او از معصیت الهی همراهی اش کنی</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عیب های همسایه ات را بپوشان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حضرت سجاد(ع) به حقوق همسایگان نیز اشاره می کنند و می فرمایند: از حقوق همسایه بر تو این است که در غیابش او را پاس داری و در حضورش احترامش کنی و در هر حال به کمک و یاری او برخیزی، به عیب جویی او نپردازی و دنبال نقاط ضعف شخصیت او نباشی و اگر ناخواسته و سهوی بر عیبی از او آگاه شدی، آن را نزد خود نگاه داری و آن عیب را فاش نکنی و چنان چه به مورد منفی از او برخورد کردی این دانسته خود را نزد خودت نگه داری و آن عیب را بپوشانی</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lastRenderedPageBreak/>
        <w:t>بی اطلاع او در حالی که او متوجه نیست به سخنانش گوش ندهی و به هنگام سختی ها او را رها نکنی و هنگامی که او را غرق در نعمت می بینی بر وی رشک نبری، لغزش های همسایه ات را نادیده بگیر، خطاهایش را ببخش و هرگاه ناسپاسی ات کرد تو بردباری کن</w:t>
      </w:r>
      <w:r w:rsidRPr="00713A1A">
        <w:rPr>
          <w:rFonts w:ascii="Times New Roman" w:eastAsia="Times New Roman" w:hAnsi="Times New Roman" w:cs="B Nazanin"/>
          <w:sz w:val="28"/>
          <w:szCs w:val="28"/>
        </w:rPr>
        <w:t xml:space="preserve">. </w:t>
      </w:r>
    </w:p>
    <w:p w:rsidR="00713A1A" w:rsidRDefault="00713A1A" w:rsidP="00713A1A">
      <w:pPr>
        <w:bidi/>
        <w:spacing w:after="0" w:line="20" w:lineRule="atLeast"/>
        <w:jc w:val="both"/>
        <w:rPr>
          <w:rFonts w:ascii="Times New Roman" w:eastAsia="Times New Roman" w:hAnsi="Times New Roman" w:cs="B Nazanin"/>
          <w:b/>
          <w:bCs/>
          <w:sz w:val="28"/>
          <w:szCs w:val="28"/>
          <w:rtl/>
        </w:rPr>
      </w:pP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b/>
          <w:bCs/>
          <w:sz w:val="28"/>
          <w:szCs w:val="28"/>
          <w:rtl/>
        </w:rPr>
        <w:t xml:space="preserve">حقوق اقلیت های مذهبی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وی با اشاره به این که امام علی بن الحسین(ع) درباره اهل ذمه یعنی غیرمسلمانان که در کشور اسلامی و تحت حکومت اسلامی زندگی می کنند نیز سفارش هایی دارند اظهار می دارد: در میان شهروندان جامعه اسلامی اقلیت های مذهبی هم ممکن است زندگی کنند که هم کیش و آیین مسلمان ها نیستند اما نسبت به آن ها حقوقی را باید رعایت کرد. امام سجاد(ع) درباره حقوق اقلیت های دینی می فرمایند: حکم اسلام درباره آن ها این است که آن چه را خداوند از آن ها پذیرفته است، بپذیری و همین بس که خداوند عهد خود را به آن ها داده و امان شان بخشیده است. با همان حکمی که درباره خود روا می داری درباره آن ها حکم کن و عهد و پیمان با خدا و رسول او و وفای به این عهد باید مانع از آن شود که تو به آن ها ستم کنی زیرا رسول خدا(ص) فرموده است: هر کس به هم پیمانش ظلم کند به پیامبر دشمنی ورزیده است</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پس در مورد آنان از خدا بترس</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اگر کسی از معلمت بدگویی کرد به دفاع از او برخیز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وی حق معلم را از دیگر حقوقی برمی شمارد که در رساله حقوق امام سجاد(ع) به آن توجه شده است. یوسفی غروی در این باره تصریح می کند: آن حضرت می فرمایند که از جمله حق معلم بر انسان، بزرگداشت او، حفظ حرمتش، نیکو گوش دادن به سخنانش، روی آوردن به او و با جان و دل در اختیار او بودن است. در جایی که به دانش معلم نیاز داری تمام دانش و خرد خود را به او بسپاری و اندیشه و جان و دل خودت را در اختیار او قرار دهی و با ترک لذت ها و هواهای نفسانی، دیده ات را برای او جلا دهی و صدایت را در برابرش بلند نکنی و به کسی پاسخ نگویی تا تنها او پاسخ گو باشد و در حضور او با کسی به گفت وگو ننشینی و اگر کسی در نزد تو از وی بدگویی کرد به دفاع از او برخیزی و عیب های او را پنهان داری و مناقبش را بر زبان آوری، با دشمن او نشست و برخاست نکنی و با دوستانش دشمنی نورزی</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تو توان تشکر از مادرت را نداری </w:t>
      </w:r>
    </w:p>
    <w:p w:rsidR="00713A1A"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 xml:space="preserve">وی به حقوق مادر در کلام امام سجاد(ع) هم اشاره می کند و می افزاید: آن حضرت می فرمایند حق مادر بر تو این است که بدانی او تو را درجایی حمل کرده که هیچ کس دیگری را حمل نمی کند و از شیره جانش به گونه ای که هیچ کس دیگر را نمی خوراند، تو را خورانده است و با گوش و چشم و پوست و همه اندامش با رضا و رغبت و شادی از تو مراقبت کرده است و همه درد و رنج و غم را به جان خود خریده است تا به تو توان بخشد و به دنیا بیاورد. او راضی شده است که گرسنه بماند تا تو را سیر کند. برهنه بماند و تو را بپوشاند. تشنه بماند تا تو </w:t>
      </w:r>
      <w:r w:rsidRPr="00713A1A">
        <w:rPr>
          <w:rFonts w:ascii="Times New Roman" w:eastAsia="Times New Roman" w:hAnsi="Times New Roman" w:cs="B Nazanin"/>
          <w:sz w:val="28"/>
          <w:szCs w:val="28"/>
          <w:rtl/>
        </w:rPr>
        <w:lastRenderedPageBreak/>
        <w:t>سیراب شوی و با هر درد و رنج برای تو فداکاری و از خودگذشتگی کرده است و تو یارای سپاس و شکرش را نداری مگر به یاری و لطف الهی</w:t>
      </w:r>
      <w:r w:rsidRPr="00713A1A">
        <w:rPr>
          <w:rFonts w:ascii="Times New Roman" w:eastAsia="Times New Roman" w:hAnsi="Times New Roman" w:cs="B Nazanin"/>
          <w:sz w:val="28"/>
          <w:szCs w:val="28"/>
        </w:rPr>
        <w:t xml:space="preserve">. </w:t>
      </w:r>
    </w:p>
    <w:p w:rsid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درباره حق برادر نیز حضرت می فرمایند: برادرت دست توست که درازش می کنی و پناهی است که به آن پناه می جویی و عزتی است که بر آن اعتماد می کنی و قدرت و توانی است که بدان تکیه داری و مبادا از او برای ظلم به خلق استفاده کنی و هرگز از یاری او روی متابان و در برابر دشمنش او را تنها نگذار</w:t>
      </w:r>
      <w:r w:rsidRPr="00713A1A">
        <w:rPr>
          <w:rFonts w:ascii="Times New Roman" w:eastAsia="Times New Roman" w:hAnsi="Times New Roman" w:cs="B Nazanin"/>
          <w:sz w:val="28"/>
          <w:szCs w:val="28"/>
        </w:rPr>
        <w:t xml:space="preserve">. </w:t>
      </w:r>
    </w:p>
    <w:p w:rsidR="00713A1A" w:rsidRPr="00713A1A" w:rsidRDefault="005742AE" w:rsidP="00713A1A">
      <w:pPr>
        <w:bidi/>
        <w:spacing w:after="0" w:line="20" w:lineRule="atLeast"/>
        <w:jc w:val="both"/>
        <w:rPr>
          <w:rFonts w:ascii="Times New Roman" w:eastAsia="Times New Roman" w:hAnsi="Times New Roman" w:cs="B Nazanin"/>
          <w:b/>
          <w:bCs/>
          <w:sz w:val="28"/>
          <w:szCs w:val="28"/>
          <w:rtl/>
          <w:lang w:bidi="fa-IR"/>
        </w:rPr>
      </w:pPr>
      <w:r w:rsidRPr="00713A1A">
        <w:rPr>
          <w:rFonts w:ascii="Times New Roman" w:eastAsia="Times New Roman" w:hAnsi="Times New Roman" w:cs="B Nazanin"/>
          <w:sz w:val="28"/>
          <w:szCs w:val="28"/>
        </w:rPr>
        <w:br/>
      </w:r>
      <w:r w:rsidRPr="00713A1A">
        <w:rPr>
          <w:rFonts w:ascii="Times New Roman" w:eastAsia="Times New Roman" w:hAnsi="Times New Roman" w:cs="B Nazanin"/>
          <w:b/>
          <w:bCs/>
          <w:sz w:val="28"/>
          <w:szCs w:val="28"/>
          <w:rtl/>
        </w:rPr>
        <w:t xml:space="preserve">درباره آن چه به تو اندرز داد، بیندیش </w:t>
      </w:r>
    </w:p>
    <w:p w:rsidR="005742AE" w:rsidRPr="00713A1A" w:rsidRDefault="005742AE" w:rsidP="00713A1A">
      <w:pPr>
        <w:bidi/>
        <w:spacing w:after="0" w:line="20" w:lineRule="atLeast"/>
        <w:jc w:val="both"/>
        <w:rPr>
          <w:rFonts w:ascii="Times New Roman" w:eastAsia="Times New Roman" w:hAnsi="Times New Roman" w:cs="B Nazanin"/>
          <w:sz w:val="28"/>
          <w:szCs w:val="28"/>
        </w:rPr>
      </w:pPr>
      <w:r w:rsidRPr="00713A1A">
        <w:rPr>
          <w:rFonts w:ascii="Times New Roman" w:eastAsia="Times New Roman" w:hAnsi="Times New Roman" w:cs="B Nazanin"/>
          <w:sz w:val="28"/>
          <w:szCs w:val="28"/>
          <w:rtl/>
        </w:rPr>
        <w:t>وی به حقوق کسی که به انسان اندرز می دهد از دیدگاه امام سجاد(ع</w:t>
      </w:r>
      <w:r w:rsidRPr="00713A1A">
        <w:rPr>
          <w:rFonts w:ascii="Times New Roman" w:eastAsia="Times New Roman" w:hAnsi="Times New Roman" w:cs="B Nazanin"/>
          <w:sz w:val="28"/>
          <w:szCs w:val="28"/>
        </w:rPr>
        <w:t xml:space="preserve">) </w:t>
      </w:r>
      <w:r w:rsidRPr="00713A1A">
        <w:rPr>
          <w:rFonts w:ascii="Times New Roman" w:eastAsia="Times New Roman" w:hAnsi="Times New Roman" w:cs="B Nazanin"/>
          <w:sz w:val="28"/>
          <w:szCs w:val="28"/>
          <w:rtl/>
        </w:rPr>
        <w:t>اشاره و خاطرنشان می کند: امام (ع) می فرمایند که بر توست در برابر او حق شناس باشی، دل خود را به او بسپاری و گوش جان به او بدهی تا اندرزش را بفهمی و درباره آن بیندیش اگر خود بدان عمل کرد که چه خوب و گرنه او را ببخش و سرزنشش مکن و اگر خود او به آن چه می گوید عمل نمی کند دلسوز تو نیست پس به اندرزهای او در این زمینه توجه نکن</w:t>
      </w:r>
      <w:r w:rsidRPr="00713A1A">
        <w:rPr>
          <w:rFonts w:ascii="Times New Roman" w:eastAsia="Times New Roman" w:hAnsi="Times New Roman" w:cs="B Nazanin"/>
          <w:sz w:val="28"/>
          <w:szCs w:val="28"/>
        </w:rPr>
        <w:t xml:space="preserve">. </w:t>
      </w:r>
    </w:p>
    <w:p w:rsidR="005742AE" w:rsidRDefault="005742AE" w:rsidP="00713A1A">
      <w:pPr>
        <w:bidi/>
        <w:spacing w:after="0" w:line="20" w:lineRule="atLeast"/>
        <w:jc w:val="both"/>
        <w:rPr>
          <w:rFonts w:ascii="Times New Roman" w:eastAsia="Times New Roman" w:hAnsi="Times New Roman" w:cs="B Nazanin"/>
          <w:sz w:val="28"/>
          <w:szCs w:val="28"/>
          <w:rtl/>
        </w:rPr>
      </w:pPr>
      <w:r w:rsidRPr="00713A1A">
        <w:rPr>
          <w:rFonts w:ascii="Times New Roman" w:eastAsia="Times New Roman" w:hAnsi="Times New Roman" w:cs="B Nazanin"/>
          <w:sz w:val="28"/>
          <w:szCs w:val="28"/>
          <w:rtl/>
        </w:rPr>
        <w:t>این مدرس حوزه علمیه درباره حقوق کسی که سخنانش باعث شادی انسان می شود هم به دیدگاه امام سجاد(ع) در رساله حقوق اشاره می کند و می افزاید: امام سجاد(ع) می فرمایند اگر منظور اصلی این فرد شادی و مسرور کردن تو بود، ابتدا خدا را سپاس گوی و سپس از او تشکر کن چون او آغاز کننده این پیام شادی بخش برای تو بوده و هدیه ای به او بده. اما اگر شادمانی تو منظور اصلی او نبود، ابتدا خدا را سپاس بگو و سپس از او تشکر کن چون او سببی از اسباب نعمت های الهی برای تو بوده و پس از آن برای او آرزوی خیر و خوبی کن چون نعمت ها از هر طرف که به انسان برسد برکت است، هر چند ناخواسته باشد</w:t>
      </w:r>
      <w:r w:rsidRPr="00713A1A">
        <w:rPr>
          <w:rFonts w:ascii="Times New Roman" w:eastAsia="Times New Roman" w:hAnsi="Times New Roman" w:cs="B Nazanin"/>
          <w:sz w:val="28"/>
          <w:szCs w:val="28"/>
        </w:rPr>
        <w:t xml:space="preserve">. </w:t>
      </w:r>
    </w:p>
    <w:p w:rsidR="00713A1A" w:rsidRPr="00713A1A" w:rsidRDefault="00713A1A" w:rsidP="00713A1A">
      <w:pPr>
        <w:bidi/>
        <w:spacing w:after="0" w:line="20" w:lineRule="atLeast"/>
        <w:jc w:val="both"/>
        <w:rPr>
          <w:rFonts w:ascii="Times New Roman" w:eastAsia="Times New Roman" w:hAnsi="Times New Roman" w:cs="B Nazanin"/>
          <w:sz w:val="28"/>
          <w:szCs w:val="28"/>
        </w:rPr>
      </w:pPr>
    </w:p>
    <w:p w:rsidR="005742AE" w:rsidRPr="00713A1A" w:rsidRDefault="005742AE" w:rsidP="00713A1A">
      <w:pPr>
        <w:bidi/>
        <w:spacing w:after="0" w:line="20" w:lineRule="atLeast"/>
        <w:jc w:val="both"/>
        <w:rPr>
          <w:rFonts w:ascii="Times New Roman" w:eastAsia="Times New Roman" w:hAnsi="Times New Roman" w:cs="B Nazanin"/>
          <w:b/>
          <w:bCs/>
          <w:sz w:val="28"/>
          <w:szCs w:val="28"/>
        </w:rPr>
      </w:pPr>
      <w:r w:rsidRPr="00713A1A">
        <w:rPr>
          <w:rFonts w:ascii="Times New Roman" w:eastAsia="Times New Roman" w:hAnsi="Times New Roman" w:cs="B Nazanin"/>
          <w:b/>
          <w:bCs/>
          <w:sz w:val="28"/>
          <w:szCs w:val="28"/>
          <w:rtl/>
        </w:rPr>
        <w:t>منبع:</w:t>
      </w:r>
      <w:r w:rsidR="00713A1A" w:rsidRPr="00713A1A">
        <w:rPr>
          <w:rFonts w:ascii="Times New Roman" w:eastAsia="Times New Roman" w:hAnsi="Times New Roman" w:cs="B Nazanin" w:hint="cs"/>
          <w:b/>
          <w:bCs/>
          <w:sz w:val="28"/>
          <w:szCs w:val="28"/>
          <w:rtl/>
        </w:rPr>
        <w:t xml:space="preserve"> </w:t>
      </w:r>
      <w:r w:rsidRPr="00713A1A">
        <w:rPr>
          <w:rFonts w:ascii="Times New Roman" w:eastAsia="Times New Roman" w:hAnsi="Times New Roman" w:cs="B Nazanin"/>
          <w:b/>
          <w:bCs/>
          <w:sz w:val="28"/>
          <w:szCs w:val="28"/>
          <w:rtl/>
        </w:rPr>
        <w:t>باشگاه اندیشه</w:t>
      </w:r>
    </w:p>
    <w:p w:rsidR="005742AE" w:rsidRPr="00713A1A" w:rsidRDefault="005742AE" w:rsidP="00713A1A">
      <w:pPr>
        <w:bidi/>
        <w:spacing w:after="0" w:line="20" w:lineRule="atLeast"/>
        <w:jc w:val="both"/>
        <w:rPr>
          <w:rFonts w:ascii="Times New Roman" w:eastAsia="Times New Roman" w:hAnsi="Times New Roman" w:cs="B Nazanin"/>
          <w:sz w:val="28"/>
          <w:szCs w:val="28"/>
        </w:rPr>
      </w:pPr>
    </w:p>
    <w:p w:rsidR="0075421D" w:rsidRPr="00713A1A" w:rsidRDefault="0075421D" w:rsidP="00713A1A">
      <w:pPr>
        <w:bidi/>
        <w:spacing w:after="0" w:line="20" w:lineRule="atLeast"/>
        <w:jc w:val="both"/>
        <w:rPr>
          <w:rFonts w:cs="B Nazanin"/>
          <w:sz w:val="28"/>
          <w:szCs w:val="28"/>
        </w:rPr>
      </w:pPr>
    </w:p>
    <w:sectPr w:rsidR="0075421D" w:rsidRPr="0071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742AE"/>
    <w:rsid w:val="005742AE"/>
    <w:rsid w:val="00713A1A"/>
    <w:rsid w:val="0075421D"/>
    <w:rsid w:val="00E34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2AE"/>
    <w:rPr>
      <w:color w:val="0000FF"/>
      <w:u w:val="single"/>
    </w:rPr>
  </w:style>
  <w:style w:type="paragraph" w:styleId="NormalWeb">
    <w:name w:val="Normal (Web)"/>
    <w:basedOn w:val="Normal"/>
    <w:uiPriority w:val="99"/>
    <w:semiHidden/>
    <w:unhideWhenUsed/>
    <w:rsid w:val="00574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hite">
    <w:name w:val="typewhite"/>
    <w:basedOn w:val="DefaultParagraphFont"/>
    <w:rsid w:val="00574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4472">
      <w:bodyDiv w:val="1"/>
      <w:marLeft w:val="0"/>
      <w:marRight w:val="0"/>
      <w:marTop w:val="0"/>
      <w:marBottom w:val="0"/>
      <w:divBdr>
        <w:top w:val="none" w:sz="0" w:space="0" w:color="auto"/>
        <w:left w:val="none" w:sz="0" w:space="0" w:color="auto"/>
        <w:bottom w:val="none" w:sz="0" w:space="0" w:color="auto"/>
        <w:right w:val="none" w:sz="0" w:space="0" w:color="auto"/>
      </w:divBdr>
      <w:divsChild>
        <w:div w:id="1721517129">
          <w:marLeft w:val="0"/>
          <w:marRight w:val="0"/>
          <w:marTop w:val="0"/>
          <w:marBottom w:val="0"/>
          <w:divBdr>
            <w:top w:val="none" w:sz="0" w:space="0" w:color="auto"/>
            <w:left w:val="none" w:sz="0" w:space="0" w:color="auto"/>
            <w:bottom w:val="none" w:sz="0" w:space="0" w:color="auto"/>
            <w:right w:val="none" w:sz="0" w:space="0" w:color="auto"/>
          </w:divBdr>
          <w:divsChild>
            <w:div w:id="1082529196">
              <w:marLeft w:val="0"/>
              <w:marRight w:val="0"/>
              <w:marTop w:val="0"/>
              <w:marBottom w:val="0"/>
              <w:divBdr>
                <w:top w:val="none" w:sz="0" w:space="0" w:color="auto"/>
                <w:left w:val="none" w:sz="0" w:space="0" w:color="auto"/>
                <w:bottom w:val="none" w:sz="0" w:space="0" w:color="auto"/>
                <w:right w:val="none" w:sz="0" w:space="0" w:color="auto"/>
              </w:divBdr>
              <w:divsChild>
                <w:div w:id="1345398722">
                  <w:marLeft w:val="0"/>
                  <w:marRight w:val="0"/>
                  <w:marTop w:val="0"/>
                  <w:marBottom w:val="0"/>
                  <w:divBdr>
                    <w:top w:val="none" w:sz="0" w:space="0" w:color="auto"/>
                    <w:left w:val="none" w:sz="0" w:space="0" w:color="auto"/>
                    <w:bottom w:val="none" w:sz="0" w:space="0" w:color="auto"/>
                    <w:right w:val="none" w:sz="0" w:space="0" w:color="auto"/>
                  </w:divBdr>
                  <w:divsChild>
                    <w:div w:id="1846895523">
                      <w:marLeft w:val="0"/>
                      <w:marRight w:val="0"/>
                      <w:marTop w:val="0"/>
                      <w:marBottom w:val="0"/>
                      <w:divBdr>
                        <w:top w:val="none" w:sz="0" w:space="0" w:color="auto"/>
                        <w:left w:val="none" w:sz="0" w:space="0" w:color="auto"/>
                        <w:bottom w:val="none" w:sz="0" w:space="0" w:color="auto"/>
                        <w:right w:val="none" w:sz="0" w:space="0" w:color="auto"/>
                      </w:divBdr>
                      <w:divsChild>
                        <w:div w:id="1201237756">
                          <w:marLeft w:val="0"/>
                          <w:marRight w:val="0"/>
                          <w:marTop w:val="0"/>
                          <w:marBottom w:val="0"/>
                          <w:divBdr>
                            <w:top w:val="none" w:sz="0" w:space="0" w:color="auto"/>
                            <w:left w:val="none" w:sz="0" w:space="0" w:color="auto"/>
                            <w:bottom w:val="none" w:sz="0" w:space="0" w:color="auto"/>
                            <w:right w:val="none" w:sz="0" w:space="0" w:color="auto"/>
                          </w:divBdr>
                        </w:div>
                      </w:divsChild>
                    </w:div>
                    <w:div w:id="1775860833">
                      <w:marLeft w:val="0"/>
                      <w:marRight w:val="0"/>
                      <w:marTop w:val="0"/>
                      <w:marBottom w:val="0"/>
                      <w:divBdr>
                        <w:top w:val="none" w:sz="0" w:space="0" w:color="auto"/>
                        <w:left w:val="none" w:sz="0" w:space="0" w:color="auto"/>
                        <w:bottom w:val="none" w:sz="0" w:space="0" w:color="auto"/>
                        <w:right w:val="none" w:sz="0" w:space="0" w:color="auto"/>
                      </w:divBdr>
                      <w:divsChild>
                        <w:div w:id="952516859">
                          <w:marLeft w:val="0"/>
                          <w:marRight w:val="0"/>
                          <w:marTop w:val="0"/>
                          <w:marBottom w:val="0"/>
                          <w:divBdr>
                            <w:top w:val="none" w:sz="0" w:space="0" w:color="auto"/>
                            <w:left w:val="none" w:sz="0" w:space="0" w:color="auto"/>
                            <w:bottom w:val="none" w:sz="0" w:space="0" w:color="auto"/>
                            <w:right w:val="none" w:sz="0" w:space="0" w:color="auto"/>
                          </w:divBdr>
                          <w:divsChild>
                            <w:div w:id="787311385">
                              <w:marLeft w:val="0"/>
                              <w:marRight w:val="0"/>
                              <w:marTop w:val="0"/>
                              <w:marBottom w:val="0"/>
                              <w:divBdr>
                                <w:top w:val="none" w:sz="0" w:space="0" w:color="auto"/>
                                <w:left w:val="none" w:sz="0" w:space="0" w:color="auto"/>
                                <w:bottom w:val="none" w:sz="0" w:space="0" w:color="auto"/>
                                <w:right w:val="none" w:sz="0" w:space="0" w:color="auto"/>
                              </w:divBdr>
                              <w:divsChild>
                                <w:div w:id="2753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hifehzendegi.ir/post/55/-%d8%ad%d9%82%d9%88%d9%82-%d8%b4%d9%87%d8%b1%d9%88%d9%86%d8%af%db%8c-%d8%af%d8%b1-%da%a9%d9%84%d8%a7%d9%85-%d8%a7%d9%85%d8%a7%d9%85-%d8%b3%d8%ac%d8%a7%d8%af(%d8%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1240</Words>
  <Characters>7074</Characters>
  <Application>Microsoft Office Word</Application>
  <DocSecurity>0</DocSecurity>
  <Lines>58</Lines>
  <Paragraphs>16</Paragraphs>
  <ScaleCrop>false</ScaleCrop>
  <Company>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hosseini</cp:lastModifiedBy>
  <cp:revision>5</cp:revision>
  <dcterms:created xsi:type="dcterms:W3CDTF">2014-06-01T12:17:00Z</dcterms:created>
  <dcterms:modified xsi:type="dcterms:W3CDTF">2014-06-02T13:37:00Z</dcterms:modified>
</cp:coreProperties>
</file>